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英国高等教育文凭项目&amp;中英艺术本科项目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eastAsia="zh-CN"/>
        </w:rPr>
        <w:t>关键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学籍信息变更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办理指南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textAlignment w:val="auto"/>
        <w:rPr>
          <w:rFonts w:hint="eastAsia" w:eastAsia="宋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英国高等教育文凭项目&amp;中英艺术本科项目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关键</w:t>
      </w:r>
      <w:r>
        <w:rPr>
          <w:rFonts w:hint="eastAsia" w:ascii="仿宋_GB2312" w:hAnsi="仿宋_GB2312" w:eastAsia="仿宋_GB2312" w:cs="仿宋_GB2312"/>
          <w:sz w:val="32"/>
          <w:szCs w:val="32"/>
        </w:rPr>
        <w:t>学籍信息变更工作，现将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关键学籍信息变更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</w:rPr>
        <w:t>指南告知如下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360" w:lineRule="auto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一、工作依据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学籍电子注册信息是学生注册学籍和获取文凭的重要审核依据，注册后原则上不进行关键信息变更。如确有信息变更需要，应按照关键学籍信息变更相关流程进行办理。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360" w:lineRule="auto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二、服务对象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具有武汉理工大学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英国高等教育文凭项目和中英艺术本科项目学</w:t>
      </w:r>
      <w:r>
        <w:rPr>
          <w:rFonts w:hint="eastAsia" w:ascii="仿宋_GB2312" w:hAnsi="仿宋_GB2312" w:eastAsia="仿宋_GB2312" w:cs="仿宋_GB2312"/>
          <w:sz w:val="32"/>
          <w:szCs w:val="32"/>
        </w:rPr>
        <w:t>籍的学生，在校期间因故变更了姓名、出生日期、身份证号等个人信息的。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360" w:lineRule="auto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三、办理时间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每周三上午8:00-12:00，</w:t>
      </w:r>
      <w:r>
        <w:rPr>
          <w:rFonts w:hint="eastAsia" w:ascii="仿宋_GB2312" w:hAnsi="仿宋_GB2312" w:eastAsia="仿宋_GB2312" w:cs="仿宋_GB2312"/>
          <w:sz w:val="32"/>
          <w:szCs w:val="32"/>
        </w:rPr>
        <w:t>下午2:00-5: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（如遇节假日，顺延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1个工作日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办理地点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弘毅楼618办公室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360" w:lineRule="auto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五</w:t>
      </w:r>
      <w:r>
        <w:rPr>
          <w:rFonts w:hint="eastAsia"/>
          <w:b/>
          <w:bCs/>
          <w:sz w:val="32"/>
          <w:szCs w:val="32"/>
        </w:rPr>
        <w:t>、申请材料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514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（一）纸质材料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514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关键</w:t>
      </w:r>
      <w:r>
        <w:rPr>
          <w:rFonts w:hint="eastAsia" w:ascii="仿宋_GB2312" w:hAnsi="仿宋_GB2312" w:eastAsia="仿宋_GB2312" w:cs="仿宋_GB2312"/>
          <w:sz w:val="32"/>
          <w:szCs w:val="32"/>
        </w:rPr>
        <w:t>学籍信息变更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审批表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申请人须按表中要求如实填写个人基本信息、变更的项目和内容、变更理由，本人手写签名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514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变更前后</w:t>
      </w:r>
      <w:r>
        <w:rPr>
          <w:rFonts w:hint="eastAsia" w:ascii="仿宋_GB2312" w:hAnsi="仿宋_GB2312" w:eastAsia="仿宋_GB2312" w:cs="仿宋_GB2312"/>
          <w:sz w:val="32"/>
          <w:szCs w:val="32"/>
        </w:rPr>
        <w:t>居民身份证原件、复印件（要求正反两面复印在同一面）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变更后本人户口页等相关材料。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right="-516"/>
        <w:textAlignment w:val="auto"/>
        <w:rPr>
          <w:rFonts w:hint="default"/>
          <w:b/>
          <w:bCs/>
          <w:sz w:val="32"/>
          <w:szCs w:val="32"/>
          <w:lang w:val="en-US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六</w:t>
      </w:r>
      <w:r>
        <w:rPr>
          <w:rFonts w:hint="eastAsia"/>
          <w:b/>
          <w:bCs/>
          <w:sz w:val="32"/>
          <w:szCs w:val="32"/>
        </w:rPr>
        <w:t>、</w:t>
      </w:r>
      <w:r>
        <w:rPr>
          <w:rFonts w:hint="eastAsia"/>
          <w:b/>
          <w:bCs/>
          <w:sz w:val="32"/>
          <w:szCs w:val="32"/>
          <w:lang w:eastAsia="zh-CN"/>
        </w:rPr>
        <w:t>办理</w:t>
      </w:r>
      <w:r>
        <w:rPr>
          <w:rFonts w:hint="eastAsia"/>
          <w:b/>
          <w:bCs/>
          <w:sz w:val="32"/>
          <w:szCs w:val="32"/>
          <w:lang w:val="en-US" w:eastAsia="zh-CN"/>
        </w:rPr>
        <w:t>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156" w:afterLines="5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(1)学生自行在武汉理工大学国际教育学院网站http://sie.whut.edu.cn/教学办下载专区里面点击学籍异动表格的附件《关键学籍信息变更审批表》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打印后</w:t>
      </w:r>
      <w:r>
        <w:rPr>
          <w:rFonts w:hint="eastAsia" w:ascii="仿宋_GB2312" w:hAnsi="仿宋_GB2312" w:eastAsia="仿宋_GB2312" w:cs="仿宋_GB2312"/>
          <w:sz w:val="32"/>
          <w:szCs w:val="32"/>
        </w:rPr>
        <w:t>如实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完整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学生基本信息和变更项目及变更</w:t>
      </w:r>
      <w:r>
        <w:rPr>
          <w:rFonts w:hint="eastAsia" w:ascii="仿宋_GB2312" w:hAnsi="仿宋_GB2312" w:eastAsia="仿宋_GB2312" w:cs="仿宋_GB2312"/>
          <w:sz w:val="32"/>
          <w:szCs w:val="32"/>
        </w:rPr>
        <w:t>理由，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填好后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学生签名；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156" w:afterLines="5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“班主任审核”填写意见（若学生填写申请理由不充分，班主任需要补充异动理由）；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156" w:afterLines="5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（3）“学工办意见”前往弘毅楼416办理；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514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（4）“教学办意见”前往弘毅楼618办理。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514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七、其他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514"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u w:val="none"/>
          <w:lang w:val="en-US" w:eastAsia="zh-CN"/>
        </w:rPr>
        <w:t>教学办</w:t>
      </w:r>
      <w:r>
        <w:rPr>
          <w:rFonts w:hint="eastAsia"/>
          <w:sz w:val="32"/>
          <w:szCs w:val="32"/>
        </w:rPr>
        <w:t>对材料进行真实性、合法性审核，审核通过</w:t>
      </w:r>
      <w:r>
        <w:rPr>
          <w:rFonts w:hint="eastAsia"/>
          <w:sz w:val="32"/>
          <w:szCs w:val="32"/>
          <w:lang w:val="en-US" w:eastAsia="zh-CN"/>
        </w:rPr>
        <w:t>报备中国留学服务中心更改关键学籍变更信息。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514" w:firstLine="7680" w:firstLineChars="2400"/>
        <w:jc w:val="both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教学办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514"/>
        <w:jc w:val="right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20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23</w:t>
      </w:r>
      <w:r>
        <w:rPr>
          <w:rFonts w:hint="eastAsia"/>
          <w:b w:val="0"/>
          <w:bCs w:val="0"/>
          <w:sz w:val="32"/>
          <w:szCs w:val="32"/>
        </w:rPr>
        <w:t>年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/>
          <w:b w:val="0"/>
          <w:bCs w:val="0"/>
          <w:sz w:val="32"/>
          <w:szCs w:val="32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514"/>
        <w:jc w:val="righ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514"/>
        <w:jc w:val="righ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514"/>
        <w:jc w:val="righ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514"/>
        <w:jc w:val="righ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514"/>
        <w:jc w:val="right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514"/>
        <w:jc w:val="right"/>
        <w:textAlignment w:val="auto"/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DEEF2C"/>
    <w:multiLevelType w:val="singleLevel"/>
    <w:tmpl w:val="99DEEF2C"/>
    <w:lvl w:ilvl="0" w:tentative="0">
      <w:start w:val="4"/>
      <w:numFmt w:val="chineseCounting"/>
      <w:suff w:val="nothing"/>
      <w:lvlText w:val="%1、"/>
      <w:lvlJc w:val="left"/>
      <w:rPr>
        <w:rFonts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kYTY1YjY5OTdmYTY2MzdjZDQ5MjdjNjczZGQ0YWUifQ=="/>
  </w:docVars>
  <w:rsids>
    <w:rsidRoot w:val="12287C24"/>
    <w:rsid w:val="072B0D0C"/>
    <w:rsid w:val="07CB1E7D"/>
    <w:rsid w:val="0E77444A"/>
    <w:rsid w:val="0FD577A7"/>
    <w:rsid w:val="12287C24"/>
    <w:rsid w:val="14E5029E"/>
    <w:rsid w:val="169414EF"/>
    <w:rsid w:val="1B02121A"/>
    <w:rsid w:val="26DA070A"/>
    <w:rsid w:val="31131651"/>
    <w:rsid w:val="314A4D36"/>
    <w:rsid w:val="33E5552A"/>
    <w:rsid w:val="44857D63"/>
    <w:rsid w:val="4CD00824"/>
    <w:rsid w:val="4E1E7F61"/>
    <w:rsid w:val="572D7721"/>
    <w:rsid w:val="58F256E2"/>
    <w:rsid w:val="606921CE"/>
    <w:rsid w:val="63FF446F"/>
    <w:rsid w:val="69C773A6"/>
    <w:rsid w:val="6B063577"/>
    <w:rsid w:val="6C82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616</Words>
  <Characters>666</Characters>
  <Lines>0</Lines>
  <Paragraphs>0</Paragraphs>
  <TotalTime>75</TotalTime>
  <ScaleCrop>false</ScaleCrop>
  <LinksUpToDate>false</LinksUpToDate>
  <CharactersWithSpaces>670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2023-03-01T07:33:00Z</dcterms:created>
  <dc:creator>王琼</dc:creator>
  <cp:lastModifiedBy>王琼</cp:lastModifiedBy>
  <cp:lastPrinted>2023-03-02T00:44:00Z</cp:lastPrinted>
  <dcterms:modified xsi:type="dcterms:W3CDTF">2023-04-27T08:30:37Z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2FF2A662724A4D72A07AE210823F2560</vt:lpwstr>
  </property>
</Properties>
</file>